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19" w:rsidRDefault="006F1519">
      <w:r>
        <w:tab/>
        <w:t>There are four main categories towards the competition side of BPA. They are the following: Financial Services, Administrative support, Information Technology, and Management/ Marketing/ Human Resources.  Some of the events of the categories above are Computer security, Bank and Finance, Database APP, Computer Modeling. BPA is a various serious competition but yet friendly and fun for all competitors.  There are very many different areas to compete in but it’s up to you to join and pick your own area.</w:t>
      </w:r>
    </w:p>
    <w:sectPr w:rsidR="006F1519" w:rsidSect="00A361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519"/>
    <w:rsid w:val="006F1519"/>
    <w:rsid w:val="00A36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dc:creator>
  <cp:lastModifiedBy>logan</cp:lastModifiedBy>
  <cp:revision>1</cp:revision>
  <dcterms:created xsi:type="dcterms:W3CDTF">2012-09-11T18:21:00Z</dcterms:created>
  <dcterms:modified xsi:type="dcterms:W3CDTF">2012-09-11T18:39:00Z</dcterms:modified>
</cp:coreProperties>
</file>